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4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2" w:name="_GoBack"/>
      <w:bookmarkEnd w:id="2"/>
    </w:p>
    <w:p w14:paraId="6E033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包头市应急管理关于报送</w:t>
      </w:r>
    </w:p>
    <w:p w14:paraId="59DC1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2025年法治政府建设情况的报告</w:t>
      </w:r>
    </w:p>
    <w:p w14:paraId="4E0AE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56F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2025年是法治建设“一规划两纲要”、提升行政执法质量三年行动和“八五”普法的收官之年，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我局坚持以习近平法治思想为指导，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紧盯各项重点工作任务节点和目标，改革创新、多措并举，推动各项工作取得积极成效。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现将今年以来工作情况汇报如下。</w:t>
      </w:r>
    </w:p>
    <w:p w14:paraId="3DA750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一、工作开展情况</w:t>
      </w:r>
    </w:p>
    <w:p w14:paraId="7428F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(一)深入学习贯彻习近平法治思想，努力实现法治政府建设全面突破</w:t>
      </w:r>
    </w:p>
    <w:p w14:paraId="3874A838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一是认真践行第一责任人职责，强化法治政府建设组织保障。严格落实履职要求，坚持“法治工作全局化，全局工作法治化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”，将法治建设工作纳入全年工作计划，与我局中心工作同研究、同部署、同落实，年初制定《2025年包头市应急管理局法治政府建设年度工作计划》并经局党委会研究部署，形成“主要领导负责抓，分管领导具体抓，各科室及直属单位负责人配合抓”的工作局面，确保法治建设工作有效开展、层层落实。</w:t>
      </w:r>
    </w:p>
    <w:p w14:paraId="1D02B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是深化思想引领，提升依法履职能力水平。贯彻习近平法治思想和中央全面依法治国精神，制定完善了《包头市应急管理局领导干部应知应会法律法规清单》《年度理论学习中心组学习计划》，定期召开局党委理论学习中心组学习会，织开展习近平法治思想以及安全生产法、内蒙古自治区安全生产条例等学法活动。始终把学习贯彻习近平法治思想作为重要政治任务，依法履职尽责，运用法治思维和法治方式防范化解重大风险，结合安全生产、防灾减灾和应急管理实际，统筹推进应急管理领域法治建设。</w:t>
      </w:r>
    </w:p>
    <w:p w14:paraId="26CFF7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(二)推动落实提升行政执法质量三年行动，提升行政执法规范化建设水平</w:t>
      </w:r>
    </w:p>
    <w:p w14:paraId="751CACD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  <w:t>一是细化执法程序标准，实现“清单化+标准化”管理。全面梳理现行有效的法律法规规章，编制并公示我局《行政执法事项清单》《涉企行政检查事项清单》“两张清单”，梳理行政许可12项、行政确认1项、行政处罚372项、行政强制2项、行政检查事项62项，做到“全部事项进清单、清单之外无检查”，同步将清单链接至自治区行政执法监督平台，加快推进“扫码入企”，助力优化法治化营商环境。结合实际，修订完善包头市应急管理系统《行政处罚程序》《集体讨论程序》《法制审核程序》《行政执法“三项制度”》等程序制度，配套制作流程图，使得执法各环节、全流程可视化、清晰化，有效提升了执法规范化、标准化水平。</w:t>
      </w:r>
    </w:p>
    <w:p w14:paraId="2CE426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56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  <w:t>二是深化指导帮扶机制，推动“执法监管”与“服务赋能”并行。为落实国务院安委会安全生产治本攻坚三年行动关于“精准执法和帮扶”相关要求，制定实施了安全生产提质增效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“23456”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  <w:t>工作机制，即：市、县两级安全监管部门牵头引领，推动企业三个层级责任落实，重点强化四项保障，以五种方法推动落实，运用六条措施实现全面提升，推动“执法检查”与“帮扶赋能”并行的监管模式，监管部门自我加压、主动作为，深入企业开展指导帮扶，旨在提升企业安全监管能力、改善安全生产状况，守住事故防控底线，实现监管与服务的有机融合。建立隐患内部报告奖励机制，全面推行企业隐患内部报告奖励机制，从业人员发现隐患及时向企业报告，企业通过现金与物质相结合的奖励方式普及小额奖励，企业自查发现并报告的隐患问题不进行行政处罚，激发从业人员自查自纠的内生动力，确保及时发现隐患、消除病灶、防住事故，目前全市13个重点行业领域共1.2万家生产经营单位建立了奖励机制，兑现奖励约46万元。</w:t>
      </w:r>
    </w:p>
    <w:p w14:paraId="5FFFF5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  <w:t>三是全流程强化执法监督，规范执法行为。印发《包头市应急管理局行政执法监督制度》，以法制审核、案卷评查、监督检查等多元方式强化内部行政执法监督，累计完成15件行政处罚案件和40件政策文件的合法性审核，开展5次伴随式执法监督，评查22件行政处罚案卷及10件行政许可案卷，对行政执法工作进行全方位、全流程、常态化、长效化监督，实现“以评促学、以案提效”。建立并实施《</w:t>
      </w:r>
      <w:bookmarkStart w:id="0" w:name="_Toc9017"/>
      <w:bookmarkStart w:id="1" w:name="_Toc762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  <w:t>执法检查与行政处罚回访评议制度</w:t>
      </w:r>
      <w:bookmarkEnd w:id="0"/>
      <w:bookmarkEnd w:id="1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  <w:t>》，通过电话回访、上门走访、问卷调查等方式进行执法满意度回访11次，收集企业对行政执法的反馈和意见建议，约束执法人员规范用权、廉洁执法。结合监督过程中梳理的共性问题，针对性举办全市应急管理执法人员专题培训2次，形成“监督发现问题、培训解决问题、监督巩固成效”的良性循环，以执法规范化建设助推应急管理体系和能力现代化。</w:t>
      </w:r>
    </w:p>
    <w:p w14:paraId="0F4CA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（三）全面推进规范涉企行政执法专项行动,边查边改注重实效</w:t>
      </w:r>
    </w:p>
    <w:p w14:paraId="71D52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eastAsia" w:ascii="Times New Roman" w:hAnsi="Times New Roman" w:eastAsia="楷体" w:cs="方正楷体_GBK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一是扎实推进专项行动落地落实。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结合工作实际，于3月底制定了《包头市应急管理局2025年规范涉企行政执法专项行动工作实施计划》，明确方法步骤、职责分工，全面推进专项行动的任务措施。聚焦四类重点问题，4月份以来常态化开展自查自纠，对近三年来的行政复议诉讼、审计巡查巡视等进行全面复盘总结，确保将问题查准查实查细，梳理形成主要问题清单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切实抓好整改、坚决纠治到位。</w:t>
      </w:r>
    </w:p>
    <w:p w14:paraId="3BBA563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  <w:t>二是“横联纵合”统筹执法，减少检查频次。“横向”跨部门协作方面，会同市自然资源局、市生态环境局、市市场监管局、市消防支队等执法部门召开严格规范涉企行政检查座谈会，推动在矿山、危险化学品、冶金工贸等行业开展跨部门联合执法，今年已联合市场局、自然资源局、生态环境局在矿山、危化、工贸等行业开展联合执法22户次，持续优化“综合查一次”和“双随机、一公开”抽查，推动涉企检查“提质增效、协同协作”。“纵向”减少部门内执法检查频次方面，按照统筹协调、分类分级、突出重点的原则，科学制定和实施年度监督检查计划，原则上1户企业对应一个检查层级；同时联合各旗县区应急管理局开展部门内联合执法96户次，着力破解“重复查、随意查、多头查”等执法扰企难题。</w:t>
      </w:r>
    </w:p>
    <w:p w14:paraId="7821C2A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  <w:t>三是“精准监督”聚焦重点，落实“无事不扰”。提升执法检查效能，严格落实“一次检查覆盖多个事项”。根据每户企业的安全风险特点，“一企一策”差异化确定检查内容，在“管得准”上下功夫。在现场检查方案中，将重大事故隐患排查整治情况、企业主要负责人及从业人员履职情况、企业应急管理体系建设运行情况，以及其他可能导致重特大事故的高风险事项，作为执法检查必查项，突出重点，以点带面，多维度推动企业“查隐患、防事故”。同时，重点盯紧三类人员（主要负责人、安全管理人员、特种作业人员），强化资质审查、教育引导，提升关键岗位人员的安全意识和技能。</w:t>
      </w:r>
    </w:p>
    <w:p w14:paraId="1AE15A8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5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u w:val="none" w:color="auto"/>
          <w:lang w:val="en-US" w:eastAsia="zh-CN"/>
        </w:rPr>
        <w:t>四是推进非现场执法试点，探索“智慧执法”新模式。2025年我局被应急管理部确定为全国安全生产非现场执法试点地区，与内蒙古自治区应急管理厅联合推出“1+2+3”推进模式，以“有求必应、无事不扰”为核心，围绕推动安全生产非现场执法、督促企业履行安全生产主体责任两大目标，借助企业安全风险监测预警系统、应急宝App、VR智能终端联动三种途径，推动安全监管从传统“人巡人查”向“云巡智判”的转变。目前已实现“应急宝APP”监管企业全覆盖，使用AR执法头盔和执法眼镜，对全市12户工贸企业开展了远程监督检查实践，形成了可供借鉴参考的经验做法，极大提升了监管效率与精准度。</w:t>
      </w:r>
    </w:p>
    <w:p w14:paraId="13BAE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（四）推进应急管理体制和能力现代化，依法应对处置灾害事故</w:t>
      </w:r>
    </w:p>
    <w:p w14:paraId="27C5C3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一是强化</w:t>
      </w:r>
      <w:r>
        <w:rPr>
          <w:rFonts w:hint="eastAsia" w:ascii="仿宋_GB2312" w:hAnsi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体制机制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建设</w:t>
      </w:r>
      <w:r>
        <w:rPr>
          <w:rFonts w:hint="eastAsia" w:ascii="仿宋_GB2312" w:hAnsi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，筑牢防灾减灾救灾防线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。积极发挥市防灾减灾救灾委员会办公室协调作用，制定印发《包头市防灾减灾救灾委员会工作规则》《包头市防灾减灾救灾委员会办公室工作细则》，优化完善议事协调职能职责。常态化开展会商研判，强化部门协调联动，今年以来，组织气象、水务、林草、地震、自然资源等部门召开全市自然灾害形势会商3次，及时印发《自然灾害形势分析报告》，指导各地区各部门防灾减灾救灾工作。加强隐患排查工作。指导基层灾害风险隐患报送信息员做好隐患排查工作，及时报送风险隐患信息、消除风险隐患。报送成功避险案例3条，其中1条被应急管理部风险监测和火灾综合防治司采纳并通报表扬。推动自然灾害综合风险应急管理系统调查数据常态化更新。推动我市调查数据及时更新，完成区划底图更新、5大类32种调查对象的数据更新，通过软件线上质检、人工实地质检方式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实现数据多重把关，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强化数据成果对防灾减灾救灾、应急能力、管理体系固本强基的基础性支撑。</w:t>
      </w:r>
    </w:p>
    <w:p w14:paraId="15BC68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二是构建系统完备的法制预案体系，推进应急保障能力建设。积极推进包头市突发事件总体应急预案编制，督促指导市级专项应急预案，加强应急预案备案管理，目前全市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已制定印发4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个专项预案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，共计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备案生产安全事故应急预案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549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4"/>
          <w:kern w:val="2"/>
          <w:sz w:val="32"/>
          <w:szCs w:val="32"/>
          <w:highlight w:val="none"/>
          <w:u w:val="none" w:color="auto"/>
          <w:lang w:val="en-US" w:eastAsia="zh-CN" w:bidi="ar-SA"/>
        </w:rPr>
        <w:t>。积极推动包头市矿山、危化和工贸行业领域生产经营单位开展应急演练4115次，提高响应配合协作能力和应急处置能力。持续构建应急救援队伍体系，构建了“综合+专业+社会”的应急救援体系力量，截至目前，包头市共114支队伍，6739人，不断开展队伍提级达标行动，基本建成“大安全、大应急”框架下覆盖多灾种和重点行业领域的救援队伍体系。修订完善《包头市救灾物资储备管理细则》，制作物资调运流程图，建立11个应急救援物资库和122个应急避难场所，组织开展物资调运演练，切实提高物资管理水平。</w:t>
      </w:r>
    </w:p>
    <w:p w14:paraId="4C015E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（五）紧扣安全文化建设主线，推动“谁执法谁普法”责任制落实</w:t>
      </w:r>
    </w:p>
    <w:p w14:paraId="652AB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Style w:val="21"/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Style w:val="21"/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一</w:t>
      </w:r>
      <w:r>
        <w:rPr>
          <w:rStyle w:val="21"/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是完善普法制度建设，压实普法责任落实。以构建规范化、常态化普法格局为目标，严格对标年度重点工作任务</w:t>
      </w:r>
      <w:r>
        <w:rPr>
          <w:rStyle w:val="21"/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，</w:t>
      </w:r>
      <w:r>
        <w:rPr>
          <w:rStyle w:val="21"/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制定《</w:t>
      </w:r>
      <w:r>
        <w:rPr>
          <w:rStyle w:val="21"/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2025年</w:t>
      </w:r>
      <w:r>
        <w:rPr>
          <w:rStyle w:val="21"/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包头市应急管理局普法责任清单》，推动普法任务量化到岗、责任到人。全面压实“谁执法谁普法”责任制，将普法要求融入日常监管、行政执法、</w:t>
      </w:r>
      <w:r>
        <w:rPr>
          <w:rStyle w:val="21"/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机关</w:t>
      </w:r>
      <w:r>
        <w:rPr>
          <w:rStyle w:val="21"/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党建、防灾减灾救灾等本职工作全过程，通过严格执法强化制度震慑，借助案例释法提升群众法治素养</w:t>
      </w:r>
      <w:r>
        <w:rPr>
          <w:rStyle w:val="21"/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《应急之声》栏目开展政策法规普及，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截至目前，栏目累计播出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15期，邀请嘉宾20位，制作《应急宝贝说安全》特别节目2期。</w:t>
      </w:r>
      <w:r>
        <w:rPr>
          <w:rStyle w:val="21"/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​</w:t>
      </w:r>
    </w:p>
    <w:p w14:paraId="15100AD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rPr>
          <w:rFonts w:hint="eastAsia"/>
          <w:lang w:val="en-US" w:eastAsia="zh-CN"/>
        </w:rPr>
      </w:pPr>
      <w:r>
        <w:rPr>
          <w:rStyle w:val="21"/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二是创新普法载体内涵，提升宣传教育成效。扎实开展“安全生产月”“防灾减灾宣传周”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“第四届童心画安全”</w:t>
      </w:r>
      <w:r>
        <w:rPr>
          <w:rStyle w:val="21"/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等系列主题活动，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制作了安全生产、应急管理、防灾减灾救灾等相关知识科普折页22种，共计91500册；设计制作了“安全观影”主题海报36张，张贴在我市30家影院大厅、走廊等区域；制作了以包头市安全生产吉祥物“阿木尔”为主人公的10款安全科普印章，开展“安全伴我行，集章赢惊喜”活动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Style w:val="21"/>
          <w:rFonts w:hint="default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形成了政府构建平台、部门牵头组织、企业和群众积极参与的良好局面。</w:t>
      </w:r>
    </w:p>
    <w:p w14:paraId="206428C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highlight w:val="none"/>
          <w:lang w:val="en-US" w:eastAsia="zh-CN" w:bidi="ar-SA"/>
        </w:rPr>
        <w:t>二、存在问题</w:t>
      </w:r>
    </w:p>
    <w:p w14:paraId="5E11881E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（一）法治思维能力不足。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法治意识不强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运用法治思维和方式处理工作的能力还有待提高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对照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法治建设“一规划两纲要”实施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标准，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存在系统性、统筹性不足等问题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CF830B8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（二）联合执法的协调机制不够完善。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目前，联合执法还没有形成固定的协作模式，也缺少一个统一的沟通协调平台，组织开展联合执法的过程比较繁琐，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导致联合执法的响应速度偏慢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7893D8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highlight w:val="none"/>
          <w:lang w:val="en-US" w:eastAsia="zh-CN" w:bidi="ar-SA"/>
        </w:rPr>
        <w:t>三、下一步工作计划</w:t>
      </w:r>
    </w:p>
    <w:p w14:paraId="0E000C01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（一）深化法治思维培育与法治建设统筹。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以习近平法治思想为核心，创新学习形式，结合应急管理领域的新案例、新问题，深入剖析法治思维运用要点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紧密对照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法治建设“一规划两纲要”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收官后的新要求，重新梳理应急管理法治建设工作台账，进一步细化目标任务，明确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每阶段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工作重点，确保法治建设工作有序推进。</w:t>
      </w:r>
    </w:p>
    <w:p w14:paraId="4097689E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（二）创新法治文化建设与精准普法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结合不同行业的风险特点和企业需求，制作具有针对性的应急管理普法资料，确保普法工作精准覆盖。利用新媒体平台，定期发布短视频、图文资讯等普法内容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逐步构建全方位、多层次的普法工作格局。</w:t>
      </w:r>
    </w:p>
    <w:p w14:paraId="2EBA2475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（三）优化行政执法规范与监督体系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加强对各旗县区应急管理部门法治建设工作的指导与监督，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定期组织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法治建设经验交流活动，扩大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执法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监督覆盖面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，深化监督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结果运用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。深入推进“执法监管”与“服务赋能”并行，</w:t>
      </w:r>
      <w:r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促进全市应急管理法治建设水平整体提升。​</w:t>
      </w:r>
    </w:p>
    <w:p w14:paraId="0FAA1E04">
      <w:pPr>
        <w:pStyle w:val="7"/>
        <w:keepNext w:val="0"/>
        <w:keepLines w:val="0"/>
        <w:pageBreakBefore w:val="0"/>
        <w:widowControl w:val="0"/>
        <w:tabs>
          <w:tab w:val="left" w:pos="39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ab/>
      </w:r>
    </w:p>
    <w:p w14:paraId="42B00B09">
      <w:pPr>
        <w:pStyle w:val="7"/>
        <w:keepNext w:val="0"/>
        <w:keepLines w:val="0"/>
        <w:pageBreakBefore w:val="0"/>
        <w:widowControl w:val="0"/>
        <w:tabs>
          <w:tab w:val="left" w:pos="6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046A3F00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5440" w:firstLineChars="17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包头市应急管理局</w:t>
      </w:r>
    </w:p>
    <w:p w14:paraId="47E81643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5440" w:firstLineChars="1700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2025年11月5日</w:t>
      </w:r>
    </w:p>
    <w:p w14:paraId="15944145">
      <w:pPr>
        <w:pStyle w:val="7"/>
        <w:keepNext w:val="0"/>
        <w:keepLines w:val="0"/>
        <w:pageBreakBefore w:val="0"/>
        <w:widowControl w:val="0"/>
        <w:tabs>
          <w:tab w:val="left" w:pos="6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43988101">
      <w:pPr>
        <w:pStyle w:val="8"/>
        <w:rPr>
          <w:rFonts w:hint="eastAsia"/>
          <w:lang w:val="en-US" w:eastAsia="zh-CN"/>
        </w:rPr>
      </w:pPr>
    </w:p>
    <w:p w14:paraId="59A35CB8"/>
    <w:p w14:paraId="77B743BF"/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E616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47260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47260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35E74"/>
    <w:rsid w:val="00893649"/>
    <w:rsid w:val="010B5AA7"/>
    <w:rsid w:val="01A84217"/>
    <w:rsid w:val="021F7108"/>
    <w:rsid w:val="02736BE1"/>
    <w:rsid w:val="02B173F2"/>
    <w:rsid w:val="06477622"/>
    <w:rsid w:val="072D4D2F"/>
    <w:rsid w:val="07AA6D50"/>
    <w:rsid w:val="092B3D87"/>
    <w:rsid w:val="0AA55524"/>
    <w:rsid w:val="0D0E7483"/>
    <w:rsid w:val="0DB1494D"/>
    <w:rsid w:val="0FC401FA"/>
    <w:rsid w:val="124E024F"/>
    <w:rsid w:val="130F231D"/>
    <w:rsid w:val="13F53078"/>
    <w:rsid w:val="140D7453"/>
    <w:rsid w:val="192D6E10"/>
    <w:rsid w:val="19BC1F42"/>
    <w:rsid w:val="1A9B79D9"/>
    <w:rsid w:val="1B2047C2"/>
    <w:rsid w:val="1B962A53"/>
    <w:rsid w:val="1C535E74"/>
    <w:rsid w:val="1C9012D5"/>
    <w:rsid w:val="1DF27458"/>
    <w:rsid w:val="1E594203"/>
    <w:rsid w:val="1EBB65C3"/>
    <w:rsid w:val="1FFB7C68"/>
    <w:rsid w:val="22266AF2"/>
    <w:rsid w:val="23AD5156"/>
    <w:rsid w:val="267A11BB"/>
    <w:rsid w:val="267C3185"/>
    <w:rsid w:val="27D105B5"/>
    <w:rsid w:val="29A10F0C"/>
    <w:rsid w:val="2A5341FD"/>
    <w:rsid w:val="2B1020EE"/>
    <w:rsid w:val="2BA70CA4"/>
    <w:rsid w:val="314F623C"/>
    <w:rsid w:val="328E671A"/>
    <w:rsid w:val="32FC0653"/>
    <w:rsid w:val="361A2073"/>
    <w:rsid w:val="364957C0"/>
    <w:rsid w:val="3732575B"/>
    <w:rsid w:val="381C6576"/>
    <w:rsid w:val="3A960CC4"/>
    <w:rsid w:val="3AEC342D"/>
    <w:rsid w:val="3E946E66"/>
    <w:rsid w:val="3ECB2A87"/>
    <w:rsid w:val="3F597225"/>
    <w:rsid w:val="3FBD23EC"/>
    <w:rsid w:val="421B164C"/>
    <w:rsid w:val="435C016E"/>
    <w:rsid w:val="43993170"/>
    <w:rsid w:val="441A2F9B"/>
    <w:rsid w:val="45A560D2"/>
    <w:rsid w:val="45C36283"/>
    <w:rsid w:val="46713F31"/>
    <w:rsid w:val="47665118"/>
    <w:rsid w:val="48CA5524"/>
    <w:rsid w:val="4C4D0B10"/>
    <w:rsid w:val="4CFA6A2E"/>
    <w:rsid w:val="4E555EE6"/>
    <w:rsid w:val="51477D68"/>
    <w:rsid w:val="51BC358E"/>
    <w:rsid w:val="53126652"/>
    <w:rsid w:val="53936F6A"/>
    <w:rsid w:val="56694C24"/>
    <w:rsid w:val="588E2720"/>
    <w:rsid w:val="5B653C0C"/>
    <w:rsid w:val="5C2C3D9B"/>
    <w:rsid w:val="5E224037"/>
    <w:rsid w:val="5E9B7945"/>
    <w:rsid w:val="624A76B8"/>
    <w:rsid w:val="628764A6"/>
    <w:rsid w:val="632D2D99"/>
    <w:rsid w:val="64033FC2"/>
    <w:rsid w:val="66954859"/>
    <w:rsid w:val="66E75E1D"/>
    <w:rsid w:val="68F93BE6"/>
    <w:rsid w:val="698C77F2"/>
    <w:rsid w:val="6AA656A7"/>
    <w:rsid w:val="6DCF11FD"/>
    <w:rsid w:val="6DED60FE"/>
    <w:rsid w:val="6E7A30D3"/>
    <w:rsid w:val="70295381"/>
    <w:rsid w:val="70384FF4"/>
    <w:rsid w:val="72502F0D"/>
    <w:rsid w:val="72C97A5F"/>
    <w:rsid w:val="73047FBB"/>
    <w:rsid w:val="74F92D72"/>
    <w:rsid w:val="75B82733"/>
    <w:rsid w:val="76CC0B8C"/>
    <w:rsid w:val="770420D4"/>
    <w:rsid w:val="79903505"/>
    <w:rsid w:val="7B784E3E"/>
    <w:rsid w:val="7C5E4034"/>
    <w:rsid w:val="7C991510"/>
    <w:rsid w:val="7D7A4E9D"/>
    <w:rsid w:val="7DA2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cs="宋体"/>
      <w:sz w:val="24"/>
    </w:rPr>
  </w:style>
  <w:style w:type="paragraph" w:styleId="3">
    <w:name w:val="Body Text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仿宋_GB2312"/>
      <w:sz w:val="32"/>
      <w:szCs w:val="32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Times New Roman" w:hAnsi="Times New Roman" w:eastAsia="仿宋" w:cs="Times New Roman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Body Text 2"/>
    <w:basedOn w:val="1"/>
    <w:next w:val="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1">
    <w:name w:val="Body Text First Indent"/>
    <w:basedOn w:val="7"/>
    <w:qFormat/>
    <w:uiPriority w:val="0"/>
    <w:pPr>
      <w:ind w:firstLine="10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-公1"/>
    <w:next w:val="1"/>
    <w:qFormat/>
    <w:uiPriority w:val="0"/>
    <w:pPr>
      <w:widowControl w:val="0"/>
      <w:ind w:firstLine="200" w:firstLineChars="200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16">
    <w:name w:val="正文首行缩进 21"/>
    <w:basedOn w:val="17"/>
    <w:next w:val="1"/>
    <w:qFormat/>
    <w:uiPriority w:val="0"/>
    <w:pPr>
      <w:ind w:firstLine="420" w:firstLineChars="200"/>
    </w:pPr>
  </w:style>
  <w:style w:type="paragraph" w:customStyle="1" w:styleId="17">
    <w:name w:val="正文文本缩进1"/>
    <w:basedOn w:val="1"/>
    <w:qFormat/>
    <w:uiPriority w:val="0"/>
    <w:pPr>
      <w:spacing w:before="100" w:beforeAutospacing="1" w:after="100" w:afterAutospacing="1"/>
      <w:ind w:left="420" w:leftChars="200"/>
    </w:pPr>
    <w:rPr>
      <w:rFonts w:cs="宋体"/>
    </w:rPr>
  </w:style>
  <w:style w:type="paragraph" w:customStyle="1" w:styleId="18">
    <w:name w:val="BodyText1I2"/>
    <w:basedOn w:val="19"/>
    <w:qFormat/>
    <w:uiPriority w:val="0"/>
    <w:pPr>
      <w:spacing w:after="0"/>
      <w:ind w:firstLine="200" w:firstLineChars="200"/>
    </w:pPr>
    <w:rPr>
      <w:rFonts w:ascii="Calibri" w:hAnsi="Calibri"/>
    </w:rPr>
  </w:style>
  <w:style w:type="paragraph" w:customStyle="1" w:styleId="19">
    <w:name w:val="BodyTextIndent"/>
    <w:basedOn w:val="1"/>
    <w:next w:val="20"/>
    <w:qFormat/>
    <w:uiPriority w:val="0"/>
    <w:pPr>
      <w:spacing w:after="120"/>
      <w:ind w:left="200" w:leftChars="200"/>
      <w:textAlignment w:val="baseline"/>
    </w:pPr>
    <w:rPr>
      <w:rFonts w:ascii="Times New Roman" w:hAnsi="Times New Roman" w:eastAsia="宋体"/>
      <w:szCs w:val="24"/>
    </w:rPr>
  </w:style>
  <w:style w:type="paragraph" w:customStyle="1" w:styleId="20">
    <w:name w:val="NormalIndent"/>
    <w:basedOn w:val="1"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  <w:szCs w:val="24"/>
    </w:rPr>
  </w:style>
  <w:style w:type="character" w:customStyle="1" w:styleId="21">
    <w:name w:val="NormalCharacter"/>
    <w:link w:val="22"/>
    <w:qFormat/>
    <w:uiPriority w:val="0"/>
    <w:rPr>
      <w:rFonts w:ascii="Times New Roman" w:hAnsi="Times New Roman" w:eastAsia="宋体" w:cs="Times New Roman"/>
    </w:rPr>
  </w:style>
  <w:style w:type="paragraph" w:customStyle="1" w:styleId="22">
    <w:name w:val="UserStyle_1"/>
    <w:basedOn w:val="1"/>
    <w:link w:val="21"/>
    <w:qFormat/>
    <w:uiPriority w:val="0"/>
    <w:pPr>
      <w:ind w:firstLine="200" w:firstLineChars="200"/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162</Words>
  <Characters>173</Characters>
  <Lines>0</Lines>
  <Paragraphs>0</Paragraphs>
  <TotalTime>5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2024-11-27T08:19:00Z</dcterms:created>
  <dc:creator>叶松涛</dc:creator>
  <cp:lastModifiedBy>演示人</cp:lastModifiedBy>
  <cp:lastPrinted>2025-11-05T09:02:00Z</cp:lastPrinted>
  <dcterms:modified xsi:type="dcterms:W3CDTF">2026-03-25T08:42:56Z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00B7869C0A7E4E24AB22D83840052550_13</vt:lpwstr>
  </property>
  <property fmtid="{D5CDD505-2E9C-101B-9397-08002B2CF9AE}" pid="4" name="KSOTemplateDocerSaveRecord">
    <vt:lpwstr>eyJoZGlkIjoiMTg2MTc1ZTU3OWE0MDIyNjM2ZWQyM2YyM2Y3ODgxNjAiLCJ1c2VySWQiOiIyMDIxNDIzMzgifQ==</vt:lpwstr>
  </property>
</Properties>
</file>